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沾益区云南省第二轮生态环境保护督察群众投诉举报受理情况公开表</w:t>
      </w: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第十一批 2023年8月18日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474"/>
        <w:gridCol w:w="5385"/>
        <w:gridCol w:w="1440"/>
        <w:gridCol w:w="139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序号</w:t>
            </w:r>
          </w:p>
        </w:tc>
        <w:tc>
          <w:tcPr>
            <w:tcW w:w="34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受理编号</w:t>
            </w:r>
          </w:p>
        </w:tc>
        <w:tc>
          <w:tcPr>
            <w:tcW w:w="53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交办问题基本情况</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污染类型</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牵头单位</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楷体_GBK" w:cs="Times New Roman"/>
                <w:sz w:val="28"/>
                <w:szCs w:val="28"/>
                <w:vertAlign w:val="baseline"/>
                <w:lang w:val="en-US" w:eastAsia="zh-CN"/>
              </w:rPr>
            </w:pPr>
            <w:r>
              <w:rPr>
                <w:rFonts w:hint="default" w:ascii="Times New Roman" w:hAnsi="Times New Roman" w:eastAsia="方正楷体_GBK" w:cs="Times New Roman"/>
                <w:sz w:val="28"/>
                <w:szCs w:val="28"/>
                <w:vertAlign w:val="baseli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5" w:hRule="atLeast"/>
        </w:trPr>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34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宋体" w:cs="Times New Roman"/>
                <w:i w:val="0"/>
                <w:iCs w:val="0"/>
                <w:color w:val="000000"/>
                <w:kern w:val="0"/>
                <w:sz w:val="32"/>
                <w:szCs w:val="32"/>
                <w:u w:val="none"/>
                <w:lang w:val="en-US" w:eastAsia="zh-CN" w:bidi="ar"/>
              </w:rPr>
              <w:t>X53030020230818001</w:t>
            </w:r>
            <w:r>
              <w:rPr>
                <w:rFonts w:hint="default" w:ascii="Times New Roman" w:hAnsi="Times New Roman" w:eastAsia="方正仿宋_GBK" w:cs="Times New Roman"/>
                <w:sz w:val="32"/>
                <w:szCs w:val="32"/>
                <w:lang w:val="en-US" w:eastAsia="zh-CN"/>
              </w:rPr>
              <w:t>*</w:t>
            </w:r>
          </w:p>
        </w:tc>
        <w:tc>
          <w:tcPr>
            <w:tcW w:w="53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沾益区花山街道新排社区云南志通新型建材有限公司在未取得排污许可证、未配套建设环保设施的情况下就开始生产，在陶粒生产的过程中使用重油，对环境与人体危害极大，在环评报告中未说明生产工艺中使用重油，未按照环评报告要求执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bookmarkStart w:id="0" w:name="_GoBack"/>
            <w:bookmarkEnd w:id="0"/>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固废</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区工信局</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区生态环境分局、花山街道办事处</w:t>
            </w:r>
          </w:p>
        </w:tc>
      </w:tr>
    </w:tbl>
    <w:p/>
    <w:sectPr>
      <w:pgSz w:w="16838" w:h="11906" w:orient="landscape"/>
      <w:pgMar w:top="1293" w:right="1270" w:bottom="1293"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pStyle w:val="2"/>
      <w:suff w:val="nothing"/>
      <w:lvlText w:val="（%1）"/>
      <w:lvlJc w:val="left"/>
      <w:pPr>
        <w:ind w:left="63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44F7"/>
    <w:rsid w:val="5A4E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val="0"/>
      <w:keepLines w:val="0"/>
      <w:numPr>
        <w:ilvl w:val="0"/>
        <w:numId w:val="1"/>
      </w:numPr>
      <w:spacing w:beforeLines="0" w:beforeAutospacing="0" w:afterLines="0" w:afterAutospacing="0" w:line="560" w:lineRule="exact"/>
      <w:ind w:firstLine="640"/>
      <w:outlineLvl w:val="1"/>
    </w:pPr>
    <w:rPr>
      <w:rFonts w:ascii="方正楷体_GBK" w:hAnsi="方正楷体_GBK" w:eastAsia="方正楷体_GBK" w:cs="Times New Roma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2023-08-21T07:34:00Z</dcterms:created>
  <dc:creator>NTKO</dc:creator>
  <cp:lastModifiedBy>NTKO</cp:lastModifiedBy>
  <dcterms:modified xsi:type="dcterms:W3CDTF">2023-08-21T07:39:19Z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