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bookmarkStart w:id="0" w:name="_GoBack"/>
      <w:r>
        <w:rPr>
          <w:rFonts w:hint="eastAsia" w:ascii="方正小标宋_GBK" w:hAnsi="方正小标宋_GBK" w:eastAsia="方正小标宋_GBK" w:cs="方正小标宋_GBK"/>
          <w:i w:val="0"/>
          <w:iCs w:val="0"/>
          <w:caps w:val="0"/>
          <w:color w:val="auto"/>
          <w:spacing w:val="0"/>
          <w:sz w:val="44"/>
          <w:szCs w:val="44"/>
          <w:shd w:val="clear" w:fill="FFFFFF"/>
        </w:rPr>
        <w:t>关于《曲靖市沾益区第二人民医院新建项目重大行政决策实施情况后评估》的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rPr>
        <w:t>起草说明</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45"/>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sz w:val="32"/>
          <w:szCs w:val="32"/>
        </w:rPr>
        <w:t>一、起草背景及过程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60" w:lineRule="exact"/>
        <w:ind w:left="0" w:right="0" w:firstLine="55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为了加强对区人民政府重大行政决策实施情况的跟踪调查，适时调整和完善有关决策，提高重大行政决策质量，推进重大行</w:t>
      </w:r>
      <w:r>
        <w:rPr>
          <w:rFonts w:hint="default" w:ascii="Times New Roman" w:hAnsi="Times New Roman" w:eastAsia="方正仿宋_GBK" w:cs="Times New Roman"/>
          <w:i w:val="0"/>
          <w:iCs w:val="0"/>
          <w:caps w:val="0"/>
          <w:color w:val="auto"/>
          <w:spacing w:val="0"/>
          <w:sz w:val="32"/>
          <w:szCs w:val="32"/>
          <w:shd w:val="clear" w:fill="FFFFFF"/>
        </w:rPr>
        <w:t> </w:t>
      </w:r>
      <w:r>
        <w:rPr>
          <w:rFonts w:hint="default" w:ascii="Times New Roman" w:hAnsi="Times New Roman" w:eastAsia="方正仿宋_GBK" w:cs="Times New Roman"/>
          <w:i w:val="0"/>
          <w:iCs w:val="0"/>
          <w:caps w:val="0"/>
          <w:color w:val="auto"/>
          <w:spacing w:val="0"/>
          <w:sz w:val="32"/>
          <w:szCs w:val="32"/>
          <w:shd w:val="clear" w:fill="FFFFFF"/>
        </w:rPr>
        <w:t>政决策科学化、民主化和法治化，根据《曲靖市沾益区人民政府办公室关于开展</w:t>
      </w:r>
      <w:r>
        <w:rPr>
          <w:rFonts w:hint="default" w:ascii="Times New Roman" w:hAnsi="Times New Roman" w:eastAsia="方正仿宋_GBK" w:cs="Times New Roman"/>
          <w:i w:val="0"/>
          <w:iCs w:val="0"/>
          <w:caps w:val="0"/>
          <w:color w:val="auto"/>
          <w:spacing w:val="0"/>
          <w:sz w:val="32"/>
          <w:szCs w:val="32"/>
          <w:shd w:val="clear" w:fill="FFFFFF"/>
        </w:rPr>
        <w:t>2023</w:t>
      </w:r>
      <w:r>
        <w:rPr>
          <w:rFonts w:hint="default" w:ascii="Times New Roman" w:hAnsi="Times New Roman" w:eastAsia="方正仿宋_GBK" w:cs="Times New Roman"/>
          <w:i w:val="0"/>
          <w:iCs w:val="0"/>
          <w:caps w:val="0"/>
          <w:color w:val="auto"/>
          <w:spacing w:val="0"/>
          <w:sz w:val="32"/>
          <w:szCs w:val="32"/>
          <w:shd w:val="clear" w:fill="FFFFFF"/>
        </w:rPr>
        <w:t>年重大行政决策实施情况后评估工作的通知》要求，对曲靖市沾益区第二人民医院新建项目重大行政决策实施情况进行后评估，出具了《曲靖市沾益区第二人民医院新建项目重大行决策实施情况后评估报告》。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rPr>
        <w:t>二、主要内容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《曲靖市沾益区第二人民医院新建项目重大行决策实施情况后评估报告》主要内容包括：项目概况、评估的原则、评估的目标、评估的内容</w:t>
      </w:r>
      <w:r>
        <w:rPr>
          <w:rFonts w:hint="default" w:ascii="Times New Roman" w:hAnsi="Times New Roman" w:eastAsia="方正仿宋_GBK" w:cs="Times New Roman"/>
          <w:b w:val="0"/>
          <w:bCs w:val="0"/>
          <w:i w:val="0"/>
          <w:iCs w:val="0"/>
          <w:caps w:val="0"/>
          <w:color w:val="auto"/>
          <w:spacing w:val="0"/>
          <w:sz w:val="32"/>
          <w:szCs w:val="32"/>
          <w:shd w:val="clear" w:fill="FFFFFF"/>
        </w:rPr>
        <w:t>4</w:t>
      </w:r>
      <w:r>
        <w:rPr>
          <w:rFonts w:hint="default" w:ascii="Times New Roman" w:hAnsi="Times New Roman" w:eastAsia="方正仿宋_GBK" w:cs="Times New Roman"/>
          <w:b w:val="0"/>
          <w:bCs w:val="0"/>
          <w:i w:val="0"/>
          <w:iCs w:val="0"/>
          <w:caps w:val="0"/>
          <w:color w:val="auto"/>
          <w:spacing w:val="0"/>
          <w:sz w:val="32"/>
          <w:szCs w:val="32"/>
          <w:shd w:val="clear" w:fill="FFFFFF"/>
        </w:rPr>
        <w:t>个部分内容。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15"/>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第一部分</w:t>
      </w:r>
      <w:r>
        <w:rPr>
          <w:rFonts w:hint="eastAsia" w:ascii="方正楷体_GBK" w:hAnsi="方正楷体_GBK" w:eastAsia="方正楷体_GBK" w:cs="方正楷体_GBK"/>
          <w:b w:val="0"/>
          <w:bCs w:val="0"/>
          <w:i w:val="0"/>
          <w:iCs w:val="0"/>
          <w:caps w:val="0"/>
          <w:color w:val="auto"/>
          <w:spacing w:val="0"/>
          <w:sz w:val="32"/>
          <w:szCs w:val="32"/>
          <w:shd w:val="clear" w:fill="FFFFFF"/>
        </w:rPr>
        <w:t>项目概况。</w:t>
      </w:r>
      <w:r>
        <w:rPr>
          <w:rFonts w:hint="default" w:ascii="Times New Roman" w:hAnsi="Times New Roman" w:eastAsia="方正仿宋_GBK" w:cs="Times New Roman"/>
          <w:b w:val="0"/>
          <w:bCs w:val="0"/>
          <w:i w:val="0"/>
          <w:iCs w:val="0"/>
          <w:caps w:val="0"/>
          <w:color w:val="auto"/>
          <w:spacing w:val="0"/>
          <w:sz w:val="32"/>
          <w:szCs w:val="32"/>
          <w:shd w:val="clear" w:fill="FFFFFF"/>
        </w:rPr>
        <w:t>明确了项目的立项情况、批准的建设规模、建设内容、概算批复情况、资金计划、资金到位情况及资金支出情况。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15"/>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第二部分</w:t>
      </w:r>
      <w:r>
        <w:rPr>
          <w:rFonts w:hint="eastAsia" w:ascii="方正楷体_GBK" w:hAnsi="方正楷体_GBK" w:eastAsia="方正楷体_GBK" w:cs="方正楷体_GBK"/>
          <w:b w:val="0"/>
          <w:bCs w:val="0"/>
          <w:i w:val="0"/>
          <w:iCs w:val="0"/>
          <w:caps w:val="0"/>
          <w:color w:val="auto"/>
          <w:spacing w:val="0"/>
          <w:sz w:val="32"/>
          <w:szCs w:val="32"/>
          <w:shd w:val="clear" w:fill="FFFFFF"/>
        </w:rPr>
        <w:t>评估的原则。</w:t>
      </w:r>
      <w:r>
        <w:rPr>
          <w:rFonts w:hint="default" w:ascii="Times New Roman" w:hAnsi="Times New Roman" w:eastAsia="方正仿宋_GBK" w:cs="Times New Roman"/>
          <w:b w:val="0"/>
          <w:bCs w:val="0"/>
          <w:i w:val="0"/>
          <w:iCs w:val="0"/>
          <w:caps w:val="0"/>
          <w:color w:val="auto"/>
          <w:spacing w:val="0"/>
          <w:sz w:val="32"/>
          <w:szCs w:val="32"/>
          <w:shd w:val="clear" w:fill="FFFFFF"/>
        </w:rPr>
        <w:t>本次评估遵循客观公正、公开透明、公众参与的原则。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15"/>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第三部分</w:t>
      </w:r>
      <w:r>
        <w:rPr>
          <w:rFonts w:hint="eastAsia" w:ascii="方正楷体_GBK" w:hAnsi="方正楷体_GBK" w:eastAsia="方正楷体_GBK" w:cs="方正楷体_GBK"/>
          <w:b w:val="0"/>
          <w:bCs w:val="0"/>
          <w:i w:val="0"/>
          <w:iCs w:val="0"/>
          <w:caps w:val="0"/>
          <w:color w:val="auto"/>
          <w:spacing w:val="0"/>
          <w:sz w:val="32"/>
          <w:szCs w:val="32"/>
          <w:shd w:val="clear" w:fill="FFFFFF"/>
        </w:rPr>
        <w:t>评估的目标。</w:t>
      </w:r>
      <w:r>
        <w:rPr>
          <w:rFonts w:hint="default" w:ascii="Times New Roman" w:hAnsi="Times New Roman" w:eastAsia="方正仿宋_GBK" w:cs="Times New Roman"/>
          <w:b w:val="0"/>
          <w:bCs w:val="0"/>
          <w:i w:val="0"/>
          <w:iCs w:val="0"/>
          <w:caps w:val="0"/>
          <w:color w:val="auto"/>
          <w:spacing w:val="0"/>
          <w:sz w:val="32"/>
          <w:szCs w:val="32"/>
          <w:shd w:val="clear" w:fill="FFFFFF"/>
        </w:rPr>
        <w:t>通过后评估，突出问题导向，通过调研、分析和评价，找出政府在项目决策管理中存在的问题，提出优化和改建建议，为改建政府决策和行政管理提供依据。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15"/>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第四部分</w:t>
      </w:r>
      <w:r>
        <w:rPr>
          <w:rFonts w:hint="eastAsia" w:ascii="方正楷体_GBK" w:hAnsi="方正楷体_GBK" w:eastAsia="方正楷体_GBK" w:cs="方正楷体_GBK"/>
          <w:b w:val="0"/>
          <w:bCs w:val="0"/>
          <w:i w:val="0"/>
          <w:iCs w:val="0"/>
          <w:caps w:val="0"/>
          <w:color w:val="auto"/>
          <w:spacing w:val="0"/>
          <w:sz w:val="32"/>
          <w:szCs w:val="32"/>
          <w:shd w:val="clear" w:fill="FFFFFF"/>
        </w:rPr>
        <w:t>评估的内容。</w:t>
      </w:r>
      <w:r>
        <w:rPr>
          <w:rFonts w:hint="default" w:ascii="Times New Roman" w:hAnsi="Times New Roman" w:eastAsia="方正仿宋_GBK" w:cs="Times New Roman"/>
          <w:b w:val="0"/>
          <w:bCs w:val="0"/>
          <w:i w:val="0"/>
          <w:iCs w:val="0"/>
          <w:caps w:val="0"/>
          <w:color w:val="auto"/>
          <w:spacing w:val="0"/>
          <w:sz w:val="32"/>
          <w:szCs w:val="32"/>
          <w:shd w:val="clear" w:fill="FFFFFF"/>
        </w:rPr>
        <w:t>明确了从绩效评估、合法性评估、操作性评估、概算执行情况四个方面本项目实施的成果。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rPr>
        <w:t>1</w:t>
      </w:r>
      <w:r>
        <w:rPr>
          <w:rFonts w:hint="default" w:ascii="Times New Roman" w:hAnsi="Times New Roman" w:eastAsia="方正仿宋_GBK" w:cs="Times New Roman"/>
          <w:b w:val="0"/>
          <w:bCs w:val="0"/>
          <w:i w:val="0"/>
          <w:iCs w:val="0"/>
          <w:caps w:val="0"/>
          <w:color w:val="auto"/>
          <w:spacing w:val="0"/>
          <w:sz w:val="32"/>
          <w:szCs w:val="32"/>
          <w:shd w:val="clear" w:fill="FFFFFF"/>
        </w:rPr>
        <w:t>）绩效评估：按财政部关于印发《项目支出绩效评价管理办法》的通知（财预〔</w:t>
      </w:r>
      <w:r>
        <w:rPr>
          <w:rFonts w:hint="default" w:ascii="Times New Roman" w:hAnsi="Times New Roman" w:eastAsia="方正仿宋_GBK" w:cs="Times New Roman"/>
          <w:b w:val="0"/>
          <w:bCs w:val="0"/>
          <w:i w:val="0"/>
          <w:iCs w:val="0"/>
          <w:caps w:val="0"/>
          <w:color w:val="auto"/>
          <w:spacing w:val="0"/>
          <w:sz w:val="32"/>
          <w:szCs w:val="32"/>
          <w:shd w:val="clear" w:fill="FFFFFF"/>
        </w:rPr>
        <w:t>2020</w:t>
      </w: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rPr>
        <w:t>10 </w:t>
      </w:r>
      <w:r>
        <w:rPr>
          <w:rFonts w:hint="default" w:ascii="Times New Roman" w:hAnsi="Times New Roman" w:eastAsia="方正仿宋_GBK" w:cs="Times New Roman"/>
          <w:b w:val="0"/>
          <w:bCs w:val="0"/>
          <w:i w:val="0"/>
          <w:iCs w:val="0"/>
          <w:caps w:val="0"/>
          <w:color w:val="auto"/>
          <w:spacing w:val="0"/>
          <w:sz w:val="32"/>
          <w:szCs w:val="32"/>
          <w:shd w:val="clear" w:fill="FFFFFF"/>
        </w:rPr>
        <w:t>号）、财政部《地方政府专项债券项目资金绩效管理办法》（财预〔</w:t>
      </w:r>
      <w:r>
        <w:rPr>
          <w:rFonts w:hint="default" w:ascii="Times New Roman" w:hAnsi="Times New Roman" w:eastAsia="方正仿宋_GBK" w:cs="Times New Roman"/>
          <w:b w:val="0"/>
          <w:bCs w:val="0"/>
          <w:i w:val="0"/>
          <w:iCs w:val="0"/>
          <w:caps w:val="0"/>
          <w:color w:val="auto"/>
          <w:spacing w:val="0"/>
          <w:sz w:val="32"/>
          <w:szCs w:val="32"/>
          <w:shd w:val="clear" w:fill="FFFFFF"/>
        </w:rPr>
        <w:t>2021</w:t>
      </w: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rPr>
        <w:t>61</w:t>
      </w:r>
      <w:r>
        <w:rPr>
          <w:rFonts w:hint="default" w:ascii="Times New Roman" w:hAnsi="Times New Roman" w:eastAsia="方正仿宋_GBK" w:cs="Times New Roman"/>
          <w:b w:val="0"/>
          <w:bCs w:val="0"/>
          <w:i w:val="0"/>
          <w:iCs w:val="0"/>
          <w:caps w:val="0"/>
          <w:color w:val="auto"/>
          <w:spacing w:val="0"/>
          <w:sz w:val="32"/>
          <w:szCs w:val="32"/>
          <w:shd w:val="clear" w:fill="FFFFFF"/>
        </w:rPr>
        <w:t>号）等相关文件规定，采用绩效评估指标分析量化打分的方法进行评估。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rPr>
        <w:t>2</w:t>
      </w:r>
      <w:r>
        <w:rPr>
          <w:rFonts w:hint="default" w:ascii="Times New Roman" w:hAnsi="Times New Roman" w:eastAsia="方正仿宋_GBK" w:cs="Times New Roman"/>
          <w:b w:val="0"/>
          <w:bCs w:val="0"/>
          <w:i w:val="0"/>
          <w:iCs w:val="0"/>
          <w:caps w:val="0"/>
          <w:color w:val="auto"/>
          <w:spacing w:val="0"/>
          <w:sz w:val="32"/>
          <w:szCs w:val="32"/>
          <w:shd w:val="clear" w:fill="FFFFFF"/>
        </w:rPr>
        <w:t>）合法性评估：从项目立项及审批程序的合法合规性评估进行评估。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rPr>
        <w:t>3</w:t>
      </w:r>
      <w:r>
        <w:rPr>
          <w:rFonts w:hint="default" w:ascii="Times New Roman" w:hAnsi="Times New Roman" w:eastAsia="方正仿宋_GBK" w:cs="Times New Roman"/>
          <w:b w:val="0"/>
          <w:bCs w:val="0"/>
          <w:i w:val="0"/>
          <w:iCs w:val="0"/>
          <w:caps w:val="0"/>
          <w:color w:val="auto"/>
          <w:spacing w:val="0"/>
          <w:sz w:val="32"/>
          <w:szCs w:val="32"/>
          <w:shd w:val="clear" w:fill="FFFFFF"/>
        </w:rPr>
        <w:t>）操作性评估：从建设监督管理制度的建立、实施、检查、监督等操作过程进行评估。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rPr>
        <w:t>4</w:t>
      </w:r>
      <w:r>
        <w:rPr>
          <w:rFonts w:hint="default" w:ascii="Times New Roman" w:hAnsi="Times New Roman" w:eastAsia="方正仿宋_GBK" w:cs="Times New Roman"/>
          <w:b w:val="0"/>
          <w:bCs w:val="0"/>
          <w:i w:val="0"/>
          <w:iCs w:val="0"/>
          <w:caps w:val="0"/>
          <w:color w:val="auto"/>
          <w:spacing w:val="0"/>
          <w:sz w:val="32"/>
          <w:szCs w:val="32"/>
          <w:shd w:val="clear" w:fill="FFFFFF"/>
        </w:rPr>
        <w:t>）概算执行情况评估：从概算批准情况与执行情况对比，找出概算超支的原因，总结在投资决策中存在的不足。</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OWJhMGU4NjhjNWZmYjJmMzIxNDdjNzU2ZjE1NmMifQ=="/>
  </w:docVars>
  <w:rsids>
    <w:rsidRoot w:val="45CF7F76"/>
    <w:rsid w:val="45CF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2023-11-29T07:15:00Z</dcterms:created>
  <dc:creator>李靖婷</dc:creator>
  <cp:lastModifiedBy>李靖婷</cp:lastModifiedBy>
  <dcterms:modified xsi:type="dcterms:W3CDTF">2023-11-29T07:16:53Z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131F70D1FFCE48CAB64079B223025428_11</vt:lpwstr>
  </property>
</Properties>
</file>